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093" w:rsidRPr="00BB2003" w:rsidRDefault="00276093" w:rsidP="00276093">
      <w:pPr>
        <w:snapToGrid w:val="0"/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bookmarkStart w:id="0" w:name="創意人文學程"/>
      <w:r w:rsidRPr="00BB2003">
        <w:rPr>
          <w:rFonts w:ascii="標楷體" w:eastAsia="標楷體" w:hAnsi="標楷體" w:hint="eastAsia"/>
          <w:sz w:val="36"/>
          <w:szCs w:val="36"/>
        </w:rPr>
        <w:t>東吳大學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BB2003">
        <w:rPr>
          <w:rFonts w:ascii="標楷體" w:eastAsia="標楷體" w:hAnsi="標楷體" w:hint="eastAsia"/>
          <w:noProof/>
          <w:sz w:val="36"/>
          <w:szCs w:val="36"/>
        </w:rPr>
        <w:t>創意人文學程</w:t>
      </w:r>
      <w:r>
        <w:rPr>
          <w:rFonts w:ascii="標楷體" w:eastAsia="標楷體" w:hAnsi="標楷體" w:hint="eastAsia"/>
          <w:noProof/>
          <w:sz w:val="36"/>
          <w:szCs w:val="36"/>
        </w:rPr>
        <w:t xml:space="preserve"> </w:t>
      </w:r>
      <w:r w:rsidRPr="00BB2003">
        <w:rPr>
          <w:rFonts w:ascii="標楷體" w:eastAsia="標楷體" w:hAnsi="標楷體" w:hint="eastAsia"/>
          <w:sz w:val="36"/>
          <w:szCs w:val="36"/>
        </w:rPr>
        <w:t>必選修科目表</w:t>
      </w:r>
    </w:p>
    <w:bookmarkEnd w:id="0"/>
    <w:p w:rsidR="00276093" w:rsidRDefault="00276093" w:rsidP="00276093">
      <w:pPr>
        <w:snapToGrid w:val="0"/>
        <w:spacing w:beforeLines="30" w:before="108" w:afterLines="20" w:after="72" w:line="240" w:lineRule="auto"/>
        <w:jc w:val="right"/>
        <w:rPr>
          <w:rFonts w:ascii="標楷體" w:eastAsia="標楷體" w:hAnsi="標楷體"/>
          <w:szCs w:val="24"/>
        </w:rPr>
      </w:pPr>
      <w:r>
        <w:rPr>
          <w:rFonts w:eastAsia="標楷體"/>
          <w:szCs w:val="24"/>
        </w:rPr>
        <w:t>(1</w:t>
      </w:r>
      <w:r>
        <w:rPr>
          <w:rFonts w:eastAsia="標楷體" w:hint="eastAsia"/>
          <w:szCs w:val="24"/>
        </w:rPr>
        <w:t>10</w:t>
      </w:r>
      <w:r w:rsidRPr="00420FC5">
        <w:rPr>
          <w:rFonts w:eastAsia="標楷體"/>
          <w:szCs w:val="24"/>
        </w:rPr>
        <w:t>學</w:t>
      </w:r>
      <w:r>
        <w:rPr>
          <w:rFonts w:ascii="標楷體" w:eastAsia="標楷體" w:hAnsi="標楷體" w:hint="eastAsia"/>
          <w:szCs w:val="24"/>
        </w:rPr>
        <w:t>年度核准修讀者適用</w:t>
      </w:r>
      <w:r>
        <w:rPr>
          <w:rFonts w:ascii="標楷體" w:eastAsia="標楷體" w:hAnsi="標楷體"/>
          <w:szCs w:val="24"/>
        </w:rPr>
        <w:t>)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"/>
        <w:gridCol w:w="2858"/>
        <w:gridCol w:w="539"/>
        <w:gridCol w:w="496"/>
        <w:gridCol w:w="486"/>
        <w:gridCol w:w="487"/>
        <w:gridCol w:w="486"/>
        <w:gridCol w:w="489"/>
        <w:gridCol w:w="2043"/>
      </w:tblGrid>
      <w:tr w:rsidR="00276093" w:rsidRPr="0018751E" w:rsidTr="00F871BA">
        <w:trPr>
          <w:trHeight w:val="369"/>
          <w:tblHeader/>
        </w:trPr>
        <w:tc>
          <w:tcPr>
            <w:tcW w:w="1968" w:type="pct"/>
            <w:gridSpan w:val="2"/>
            <w:vMerge w:val="restart"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ind w:leftChars="300" w:left="720" w:rightChars="300" w:right="720"/>
              <w:jc w:val="distribute"/>
              <w:rPr>
                <w:rFonts w:eastAsia="標楷體"/>
              </w:rPr>
            </w:pPr>
            <w:r w:rsidRPr="0018751E">
              <w:rPr>
                <w:rFonts w:eastAsia="標楷體"/>
              </w:rPr>
              <w:t>科目名稱</w:t>
            </w:r>
          </w:p>
        </w:tc>
        <w:tc>
          <w:tcPr>
            <w:tcW w:w="325" w:type="pct"/>
            <w:vMerge w:val="restart"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pBdr>
                <w:left w:val="single" w:sz="6" w:space="1" w:color="auto"/>
              </w:pBd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選</w:t>
            </w:r>
          </w:p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別</w:t>
            </w:r>
          </w:p>
        </w:tc>
        <w:tc>
          <w:tcPr>
            <w:tcW w:w="299" w:type="pct"/>
            <w:vMerge w:val="restart"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學</w:t>
            </w:r>
          </w:p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分</w:t>
            </w:r>
          </w:p>
        </w:tc>
        <w:tc>
          <w:tcPr>
            <w:tcW w:w="587" w:type="pct"/>
            <w:gridSpan w:val="2"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第一學年</w:t>
            </w:r>
          </w:p>
        </w:tc>
        <w:tc>
          <w:tcPr>
            <w:tcW w:w="588" w:type="pct"/>
            <w:gridSpan w:val="2"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第二學年</w:t>
            </w:r>
          </w:p>
        </w:tc>
        <w:tc>
          <w:tcPr>
            <w:tcW w:w="1232" w:type="pct"/>
            <w:vMerge w:val="restart"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ind w:leftChars="300" w:left="720" w:rightChars="300" w:right="720"/>
              <w:jc w:val="distribute"/>
              <w:rPr>
                <w:rFonts w:eastAsia="標楷體"/>
              </w:rPr>
            </w:pPr>
            <w:r w:rsidRPr="0018751E">
              <w:rPr>
                <w:rFonts w:eastAsia="標楷體"/>
              </w:rPr>
              <w:t>備註</w:t>
            </w:r>
          </w:p>
        </w:tc>
      </w:tr>
      <w:tr w:rsidR="00276093" w:rsidRPr="0018751E" w:rsidTr="00F871BA">
        <w:trPr>
          <w:trHeight w:val="369"/>
          <w:tblHeader/>
        </w:trPr>
        <w:tc>
          <w:tcPr>
            <w:tcW w:w="1968" w:type="pct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25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9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上</w:t>
            </w:r>
          </w:p>
        </w:tc>
        <w:tc>
          <w:tcPr>
            <w:tcW w:w="29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下</w:t>
            </w:r>
          </w:p>
        </w:tc>
        <w:tc>
          <w:tcPr>
            <w:tcW w:w="293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上</w:t>
            </w:r>
          </w:p>
        </w:tc>
        <w:tc>
          <w:tcPr>
            <w:tcW w:w="29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下</w:t>
            </w:r>
          </w:p>
        </w:tc>
        <w:tc>
          <w:tcPr>
            <w:tcW w:w="1232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 w:val="restar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基礎課程</w:t>
            </w:r>
          </w:p>
        </w:tc>
        <w:tc>
          <w:tcPr>
            <w:tcW w:w="1724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文化創意產業概論</w:t>
            </w:r>
            <w:r w:rsidRPr="00E457E4">
              <w:rPr>
                <w:rFonts w:eastAsia="標楷體" w:hint="eastAsia"/>
                <w:szCs w:val="24"/>
              </w:rPr>
              <w:t>與方法</w:t>
            </w:r>
          </w:p>
        </w:tc>
        <w:tc>
          <w:tcPr>
            <w:tcW w:w="325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必</w:t>
            </w:r>
          </w:p>
        </w:tc>
        <w:tc>
          <w:tcPr>
            <w:tcW w:w="299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E457E4">
              <w:rPr>
                <w:rFonts w:eastAsia="標楷體"/>
                <w:sz w:val="22"/>
                <w:szCs w:val="22"/>
              </w:rPr>
              <w:t>學</w:t>
            </w:r>
            <w:proofErr w:type="gramStart"/>
            <w:r w:rsidRPr="00E457E4">
              <w:rPr>
                <w:rFonts w:eastAsia="標楷體"/>
                <w:sz w:val="22"/>
                <w:szCs w:val="22"/>
              </w:rPr>
              <w:t>程主開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5149CD">
              <w:rPr>
                <w:rFonts w:eastAsia="標楷體"/>
                <w:szCs w:val="24"/>
              </w:rPr>
              <w:t>文化創意產業實習</w:t>
            </w:r>
          </w:p>
        </w:tc>
        <w:tc>
          <w:tcPr>
            <w:tcW w:w="325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/>
                <w:szCs w:val="24"/>
              </w:rPr>
              <w:t>必</w:t>
            </w:r>
          </w:p>
        </w:tc>
        <w:tc>
          <w:tcPr>
            <w:tcW w:w="299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/>
                <w:szCs w:val="24"/>
              </w:rPr>
              <w:t>2</w:t>
            </w:r>
          </w:p>
        </w:tc>
        <w:tc>
          <w:tcPr>
            <w:tcW w:w="295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/>
                <w:szCs w:val="24"/>
              </w:rPr>
              <w:t>0</w:t>
            </w:r>
          </w:p>
        </w:tc>
        <w:tc>
          <w:tcPr>
            <w:tcW w:w="1232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5149CD">
              <w:rPr>
                <w:rFonts w:eastAsia="標楷體"/>
                <w:sz w:val="22"/>
                <w:szCs w:val="22"/>
              </w:rPr>
              <w:t>學</w:t>
            </w:r>
            <w:proofErr w:type="gramStart"/>
            <w:r w:rsidRPr="005149CD">
              <w:rPr>
                <w:rFonts w:eastAsia="標楷體"/>
                <w:sz w:val="22"/>
                <w:szCs w:val="22"/>
              </w:rPr>
              <w:t>程主開</w:t>
            </w:r>
            <w:proofErr w:type="gramEnd"/>
            <w:r w:rsidRPr="005149CD">
              <w:rPr>
                <w:rFonts w:eastAsia="標楷體"/>
                <w:sz w:val="22"/>
                <w:szCs w:val="22"/>
              </w:rPr>
              <w:t>，需預先修讀文化創意產業概論</w:t>
            </w:r>
            <w:r w:rsidRPr="005149CD">
              <w:rPr>
                <w:rFonts w:eastAsia="標楷體" w:hint="eastAsia"/>
                <w:sz w:val="22"/>
                <w:szCs w:val="22"/>
              </w:rPr>
              <w:t>與方法</w:t>
            </w:r>
            <w:r w:rsidRPr="005149CD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5149CD">
              <w:rPr>
                <w:rFonts w:eastAsia="標楷體"/>
                <w:sz w:val="22"/>
                <w:szCs w:val="22"/>
              </w:rPr>
              <w:t>且成績及格，始可登記選課</w:t>
            </w:r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E457E4">
              <w:rPr>
                <w:rFonts w:eastAsia="標楷體" w:hint="eastAsia"/>
                <w:szCs w:val="24"/>
              </w:rPr>
              <w:t>創新創</w:t>
            </w:r>
            <w:r w:rsidRPr="00E457E4">
              <w:rPr>
                <w:rFonts w:eastAsia="標楷體"/>
                <w:szCs w:val="24"/>
              </w:rPr>
              <w:t>業</w:t>
            </w:r>
            <w:r w:rsidRPr="00E457E4">
              <w:rPr>
                <w:rFonts w:eastAsia="標楷體" w:hint="eastAsia"/>
                <w:szCs w:val="24"/>
              </w:rPr>
              <w:t>與</w:t>
            </w:r>
            <w:r w:rsidRPr="00E457E4">
              <w:rPr>
                <w:rFonts w:eastAsia="標楷體"/>
                <w:szCs w:val="24"/>
              </w:rPr>
              <w:t>實</w:t>
            </w:r>
            <w:r w:rsidRPr="00E457E4">
              <w:rPr>
                <w:rFonts w:eastAsia="標楷體" w:hint="eastAsia"/>
                <w:szCs w:val="24"/>
              </w:rPr>
              <w:t>作</w:t>
            </w:r>
          </w:p>
        </w:tc>
        <w:tc>
          <w:tcPr>
            <w:tcW w:w="325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E457E4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E457E4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E457E4">
              <w:rPr>
                <w:rFonts w:eastAsia="標楷體"/>
                <w:sz w:val="22"/>
                <w:szCs w:val="22"/>
              </w:rPr>
              <w:t>學</w:t>
            </w:r>
            <w:proofErr w:type="gramStart"/>
            <w:r w:rsidRPr="00E457E4">
              <w:rPr>
                <w:rFonts w:eastAsia="標楷體"/>
                <w:sz w:val="22"/>
                <w:szCs w:val="22"/>
              </w:rPr>
              <w:t>程主開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3A0C91">
              <w:rPr>
                <w:rFonts w:ascii="標楷體" w:eastAsia="標楷體" w:hAnsi="標楷體"/>
                <w:sz w:val="22"/>
                <w:szCs w:val="22"/>
              </w:rPr>
              <w:t>需預先修讀文化創意產業概論</w:t>
            </w:r>
            <w:r w:rsidRPr="003A0C91">
              <w:rPr>
                <w:rFonts w:ascii="標楷體" w:eastAsia="標楷體" w:hAnsi="標楷體" w:hint="eastAsia"/>
                <w:sz w:val="22"/>
                <w:szCs w:val="22"/>
              </w:rPr>
              <w:t>與方法，</w:t>
            </w:r>
            <w:r>
              <w:rPr>
                <w:rFonts w:ascii="標楷體" w:eastAsia="標楷體" w:hAnsi="標楷體"/>
                <w:sz w:val="22"/>
                <w:szCs w:val="22"/>
              </w:rPr>
              <w:t>且成績及格，始可</w:t>
            </w:r>
            <w:r w:rsidRPr="003A0C91">
              <w:rPr>
                <w:rFonts w:ascii="標楷體" w:eastAsia="標楷體" w:hAnsi="標楷體"/>
                <w:sz w:val="22"/>
                <w:szCs w:val="22"/>
              </w:rPr>
              <w:t>選課</w:t>
            </w:r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 w:val="restart"/>
            <w:tcBorders>
              <w:top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內容產製</w:t>
            </w: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飲食文學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旅行文學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文案寫作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現代詞曲創作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4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兒童文學及習作</w:t>
            </w:r>
            <w:r w:rsidRPr="0018751E">
              <w:rPr>
                <w:rFonts w:eastAsia="標楷體"/>
                <w:szCs w:val="24"/>
              </w:rPr>
              <w:t>(AB</w:t>
            </w:r>
            <w:r w:rsidRPr="0018751E">
              <w:rPr>
                <w:rFonts w:eastAsia="標楷體"/>
                <w:szCs w:val="24"/>
              </w:rPr>
              <w:t>組</w:t>
            </w:r>
            <w:r w:rsidRPr="0018751E">
              <w:rPr>
                <w:rFonts w:eastAsia="標楷體"/>
                <w:szCs w:val="24"/>
              </w:rPr>
              <w:t>)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(2)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(2)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  <w:r w:rsidRPr="00A77661">
              <w:rPr>
                <w:rFonts w:eastAsia="標楷體"/>
                <w:sz w:val="22"/>
                <w:szCs w:val="22"/>
              </w:rPr>
              <w:t>，</w:t>
            </w:r>
            <w:r w:rsidRPr="00A77661">
              <w:rPr>
                <w:rFonts w:eastAsia="標楷體"/>
                <w:sz w:val="22"/>
                <w:szCs w:val="22"/>
              </w:rPr>
              <w:t>AB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兩組擇</w:t>
            </w:r>
            <w:proofErr w:type="gramEnd"/>
            <w:r w:rsidRPr="00A77661">
              <w:rPr>
                <w:rFonts w:eastAsia="標楷體"/>
                <w:sz w:val="22"/>
                <w:szCs w:val="22"/>
              </w:rPr>
              <w:t>一修課</w:t>
            </w:r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編輯學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故事書寫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廣告企劃與文學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新聞編</w:t>
            </w:r>
            <w:proofErr w:type="gramStart"/>
            <w:r w:rsidRPr="0018751E">
              <w:rPr>
                <w:rFonts w:eastAsia="標楷體"/>
                <w:szCs w:val="24"/>
              </w:rPr>
              <w:t>採</w:t>
            </w:r>
            <w:proofErr w:type="gramEnd"/>
            <w:r w:rsidRPr="0018751E">
              <w:rPr>
                <w:rFonts w:eastAsia="標楷體"/>
                <w:szCs w:val="24"/>
              </w:rPr>
              <w:t>及習作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文學與電影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B03AE8">
              <w:rPr>
                <w:rFonts w:eastAsia="標楷體"/>
                <w:szCs w:val="24"/>
              </w:rPr>
              <w:t>文學與電影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B03AE8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B03AE8">
              <w:rPr>
                <w:rFonts w:eastAsia="標楷體"/>
                <w:sz w:val="22"/>
                <w:szCs w:val="22"/>
              </w:rPr>
              <w:t>中文系主開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CE7A9C">
              <w:rPr>
                <w:rFonts w:eastAsia="標楷體" w:hint="eastAsia"/>
                <w:szCs w:val="24"/>
              </w:rPr>
              <w:t>影視編創</w:t>
            </w:r>
            <w:proofErr w:type="gramStart"/>
            <w:r w:rsidRPr="00CE7A9C">
              <w:rPr>
                <w:rFonts w:eastAsia="標楷體" w:hint="eastAsia"/>
                <w:szCs w:val="24"/>
              </w:rPr>
              <w:t>—</w:t>
            </w:r>
            <w:proofErr w:type="gramEnd"/>
            <w:r w:rsidRPr="00CE7A9C">
              <w:rPr>
                <w:rFonts w:eastAsia="標楷體" w:hint="eastAsia"/>
                <w:szCs w:val="24"/>
              </w:rPr>
              <w:t>影視劇本寫作</w:t>
            </w:r>
          </w:p>
        </w:tc>
        <w:tc>
          <w:tcPr>
            <w:tcW w:w="325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CE7A9C">
              <w:rPr>
                <w:rFonts w:eastAsia="標楷體"/>
                <w:sz w:val="22"/>
                <w:szCs w:val="22"/>
              </w:rPr>
              <w:t>合班，</w:t>
            </w:r>
            <w:r w:rsidRPr="00CE7A9C">
              <w:rPr>
                <w:rFonts w:eastAsia="標楷體" w:hint="eastAsia"/>
                <w:sz w:val="22"/>
                <w:szCs w:val="22"/>
              </w:rPr>
              <w:t>影視編</w:t>
            </w:r>
            <w:proofErr w:type="gramStart"/>
            <w:r w:rsidRPr="00CE7A9C">
              <w:rPr>
                <w:rFonts w:eastAsia="標楷體" w:hint="eastAsia"/>
                <w:sz w:val="22"/>
                <w:szCs w:val="22"/>
              </w:rPr>
              <w:t>創</w:t>
            </w:r>
            <w:r w:rsidRPr="00CE7A9C">
              <w:rPr>
                <w:rFonts w:eastAsia="標楷體"/>
                <w:sz w:val="22"/>
                <w:szCs w:val="22"/>
              </w:rPr>
              <w:t>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CE7A9C">
              <w:rPr>
                <w:rFonts w:eastAsia="標楷體" w:hint="eastAsia"/>
                <w:szCs w:val="24"/>
              </w:rPr>
              <w:t>影視編創</w:t>
            </w:r>
            <w:proofErr w:type="gramStart"/>
            <w:r w:rsidRPr="00CE7A9C">
              <w:rPr>
                <w:rFonts w:eastAsia="標楷體" w:hint="eastAsia"/>
                <w:szCs w:val="24"/>
              </w:rPr>
              <w:t>—</w:t>
            </w:r>
            <w:proofErr w:type="gramEnd"/>
            <w:r w:rsidRPr="00CE7A9C">
              <w:rPr>
                <w:rFonts w:eastAsia="標楷體" w:hint="eastAsia"/>
                <w:szCs w:val="24"/>
              </w:rPr>
              <w:t>影像敘事</w:t>
            </w:r>
          </w:p>
        </w:tc>
        <w:tc>
          <w:tcPr>
            <w:tcW w:w="325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CE7A9C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CE7A9C">
              <w:rPr>
                <w:rFonts w:eastAsia="標楷體"/>
                <w:sz w:val="22"/>
                <w:szCs w:val="22"/>
              </w:rPr>
              <w:t>合班，影視編</w:t>
            </w:r>
            <w:proofErr w:type="gramStart"/>
            <w:r w:rsidRPr="00CE7A9C">
              <w:rPr>
                <w:rFonts w:eastAsia="標楷體"/>
                <w:sz w:val="22"/>
                <w:szCs w:val="22"/>
              </w:rPr>
              <w:t>創主開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842C20">
              <w:rPr>
                <w:rFonts w:eastAsia="標楷體" w:hint="eastAsia"/>
                <w:szCs w:val="24"/>
              </w:rPr>
              <w:t>電影中的藝術史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電影與歷史敘事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5149CD">
              <w:rPr>
                <w:rFonts w:eastAsia="標楷體" w:hint="eastAsia"/>
                <w:szCs w:val="24"/>
              </w:rPr>
              <w:t>敘事的藝術與科學：從歷史到科幻</w:t>
            </w:r>
          </w:p>
        </w:tc>
        <w:tc>
          <w:tcPr>
            <w:tcW w:w="325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5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149CD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1232" w:type="pct"/>
            <w:vAlign w:val="center"/>
          </w:tcPr>
          <w:p w:rsidR="00276093" w:rsidRPr="005149CD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5149CD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5149CD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普及歷史作品賞析與試做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符號與敘事</w:t>
            </w:r>
            <w:r>
              <w:rPr>
                <w:rFonts w:eastAsia="標楷體" w:hint="eastAsia"/>
                <w:szCs w:val="24"/>
              </w:rPr>
              <w:t>Ⅰ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哲學系主開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487874">
              <w:rPr>
                <w:rFonts w:eastAsia="標楷體"/>
                <w:szCs w:val="24"/>
              </w:rPr>
              <w:t>符號與敘事</w:t>
            </w:r>
            <w:r w:rsidRPr="00487874">
              <w:rPr>
                <w:rFonts w:ascii="標楷體" w:eastAsia="標楷體" w:hAnsi="標楷體" w:cs="新細明體" w:hint="eastAsia"/>
                <w:szCs w:val="24"/>
              </w:rPr>
              <w:t>Ⅱ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哲學系主開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流行體系</w:t>
            </w:r>
            <w:proofErr w:type="gramStart"/>
            <w:r>
              <w:rPr>
                <w:rFonts w:eastAsia="標楷體" w:hint="eastAsia"/>
                <w:szCs w:val="24"/>
              </w:rPr>
              <w:t>–</w:t>
            </w:r>
            <w:proofErr w:type="gramEnd"/>
            <w:r>
              <w:rPr>
                <w:rFonts w:eastAsia="標楷體" w:hint="eastAsia"/>
                <w:szCs w:val="24"/>
              </w:rPr>
              <w:t>羅蘭巴特之符號學應用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哲學系主開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神話學</w:t>
            </w:r>
            <w:proofErr w:type="gramStart"/>
            <w:r>
              <w:rPr>
                <w:rFonts w:eastAsia="標楷體" w:hint="eastAsia"/>
                <w:szCs w:val="24"/>
              </w:rPr>
              <w:t>–</w:t>
            </w:r>
            <w:proofErr w:type="gramEnd"/>
            <w:r w:rsidRPr="00712289">
              <w:rPr>
                <w:rFonts w:eastAsia="標楷體"/>
                <w:szCs w:val="24"/>
              </w:rPr>
              <w:t>羅蘭巴特之符號學應用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哲學系主開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創意社會學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81681C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81681C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消費社會學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影像社會學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藝術社會學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提案家與實作家工作營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 w:hint="eastAsia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 w:hint="eastAsia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音樂與人文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音樂系主開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英美小說選讀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4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合班，英文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 w:val="restart"/>
            <w:tcBorders>
              <w:top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數位人文</w:t>
            </w:r>
          </w:p>
        </w:tc>
        <w:tc>
          <w:tcPr>
            <w:tcW w:w="1724" w:type="pct"/>
            <w:vAlign w:val="center"/>
          </w:tcPr>
          <w:p w:rsidR="00276093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CE7A9C">
              <w:rPr>
                <w:rFonts w:eastAsia="標楷體" w:hint="eastAsia"/>
                <w:szCs w:val="24"/>
              </w:rPr>
              <w:t>用影像說生命故事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722CB5">
              <w:rPr>
                <w:rFonts w:eastAsia="標楷體" w:hint="eastAsia"/>
                <w:sz w:val="22"/>
                <w:szCs w:val="22"/>
              </w:rPr>
              <w:t>學</w:t>
            </w:r>
            <w:proofErr w:type="gramStart"/>
            <w:r w:rsidRPr="00722CB5">
              <w:rPr>
                <w:rFonts w:eastAsia="標楷體" w:hint="eastAsia"/>
                <w:sz w:val="22"/>
                <w:szCs w:val="22"/>
              </w:rPr>
              <w:t>程主開</w:t>
            </w:r>
            <w:proofErr w:type="gramEnd"/>
            <w:r w:rsidRPr="00722CB5">
              <w:rPr>
                <w:rFonts w:eastAsia="標楷體" w:hint="eastAsia"/>
                <w:sz w:val="22"/>
                <w:szCs w:val="22"/>
              </w:rPr>
              <w:t>，非營利組織管理</w:t>
            </w:r>
            <w:proofErr w:type="gramStart"/>
            <w:r w:rsidRPr="00722CB5">
              <w:rPr>
                <w:rFonts w:eastAsia="標楷體" w:hint="eastAsia"/>
                <w:sz w:val="22"/>
                <w:szCs w:val="22"/>
              </w:rPr>
              <w:t>學程合班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CE7A9C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影像中的人權</w:t>
            </w:r>
          </w:p>
        </w:tc>
        <w:tc>
          <w:tcPr>
            <w:tcW w:w="325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722CB5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合班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，人權</w:t>
            </w:r>
            <w:r w:rsidRPr="00DF21DC">
              <w:rPr>
                <w:rFonts w:ascii="標楷體" w:eastAsia="標楷體" w:hAnsi="標楷體" w:hint="eastAsia"/>
                <w:sz w:val="22"/>
                <w:szCs w:val="22"/>
              </w:rPr>
              <w:t>學</w:t>
            </w:r>
            <w:proofErr w:type="gramStart"/>
            <w:r w:rsidRPr="00DF21DC">
              <w:rPr>
                <w:rFonts w:ascii="標楷體" w:eastAsia="標楷體" w:hAnsi="標楷體" w:hint="eastAsia"/>
                <w:sz w:val="22"/>
                <w:szCs w:val="22"/>
              </w:rPr>
              <w:t>程主開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D62F6">
              <w:rPr>
                <w:rFonts w:eastAsia="標楷體" w:hint="eastAsia"/>
                <w:bCs/>
                <w:szCs w:val="24"/>
              </w:rPr>
              <w:t>GA</w:t>
            </w:r>
            <w:r w:rsidRPr="001D62F6">
              <w:rPr>
                <w:rFonts w:eastAsia="標楷體" w:hint="eastAsia"/>
                <w:bCs/>
                <w:szCs w:val="24"/>
              </w:rPr>
              <w:t>應用與網站數據分析</w:t>
            </w:r>
          </w:p>
        </w:tc>
        <w:tc>
          <w:tcPr>
            <w:tcW w:w="325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D62F6"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D62F6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D62F6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D62F6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1D62F6">
              <w:rPr>
                <w:rFonts w:eastAsia="標楷體"/>
                <w:sz w:val="22"/>
                <w:szCs w:val="22"/>
              </w:rPr>
              <w:t>合班，</w:t>
            </w:r>
            <w:r w:rsidRPr="001D62F6">
              <w:rPr>
                <w:rFonts w:eastAsia="標楷體" w:hint="eastAsia"/>
                <w:sz w:val="22"/>
                <w:szCs w:val="22"/>
              </w:rPr>
              <w:t>非營利組織管理學</w:t>
            </w:r>
            <w:proofErr w:type="gramStart"/>
            <w:r w:rsidRPr="001D62F6">
              <w:rPr>
                <w:rFonts w:eastAsia="標楷體" w:hint="eastAsia"/>
                <w:sz w:val="22"/>
                <w:szCs w:val="22"/>
              </w:rPr>
              <w:t>程主開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  <w:r w:rsidRPr="00DA0874">
              <w:rPr>
                <w:rFonts w:eastAsia="標楷體" w:hint="eastAsia"/>
                <w:bCs/>
                <w:szCs w:val="24"/>
              </w:rPr>
              <w:t>數位人文與</w:t>
            </w:r>
            <w:proofErr w:type="gramStart"/>
            <w:r w:rsidRPr="00DA0874">
              <w:rPr>
                <w:rFonts w:eastAsia="標楷體" w:hint="eastAsia"/>
                <w:bCs/>
                <w:szCs w:val="24"/>
              </w:rPr>
              <w:t>媒體識讀</w:t>
            </w:r>
            <w:proofErr w:type="gramEnd"/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1D62F6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社會資源開發與</w:t>
            </w:r>
            <w:r>
              <w:rPr>
                <w:rFonts w:eastAsia="標楷體" w:hint="eastAsia"/>
                <w:szCs w:val="24"/>
              </w:rPr>
              <w:t>GIS</w:t>
            </w:r>
            <w:r>
              <w:rPr>
                <w:rFonts w:eastAsia="標楷體" w:hint="eastAsia"/>
                <w:szCs w:val="24"/>
              </w:rPr>
              <w:t>運用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r w:rsidRPr="00A77661">
              <w:rPr>
                <w:rFonts w:eastAsia="標楷體" w:hint="eastAsia"/>
                <w:sz w:val="22"/>
                <w:szCs w:val="22"/>
              </w:rPr>
              <w:t>社工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台灣流行音樂的數位地圖典藏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vAlign w:val="center"/>
          </w:tcPr>
          <w:p w:rsidR="00276093" w:rsidRPr="0018751E" w:rsidRDefault="00276093" w:rsidP="00F871BA">
            <w:pPr>
              <w:spacing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地理資訊系統社會學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地理資訊系統與社會空間理論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文化行銷</w:t>
            </w: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7F6C6D">
              <w:rPr>
                <w:rFonts w:eastAsia="標楷體"/>
                <w:szCs w:val="24"/>
              </w:rPr>
              <w:t>小說與普及歷史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7659CB">
              <w:rPr>
                <w:rFonts w:eastAsia="標楷體" w:hint="eastAsia"/>
                <w:szCs w:val="24"/>
              </w:rPr>
              <w:t>故宮文物的故事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F0126A">
              <w:rPr>
                <w:rFonts w:eastAsia="標楷體"/>
                <w:szCs w:val="24"/>
              </w:rPr>
              <w:t>博物館與公眾歷史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歷史系主開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中華元素與創意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合班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哲學系主開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符號學與文化行銷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哲學系主開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政府與政策行銷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合班，</w:t>
            </w:r>
            <w:r>
              <w:rPr>
                <w:rFonts w:eastAsia="標楷體" w:hint="eastAsia"/>
                <w:sz w:val="22"/>
                <w:szCs w:val="22"/>
              </w:rPr>
              <w:t>政治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文化社會學</w:t>
            </w:r>
          </w:p>
        </w:tc>
        <w:tc>
          <w:tcPr>
            <w:tcW w:w="32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E6D50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韓流與當代東亞流行文</w:t>
            </w:r>
            <w:r w:rsidRPr="00AE6D50">
              <w:rPr>
                <w:rFonts w:ascii="標楷體" w:eastAsia="標楷體" w:hAnsi="標楷體" w:hint="eastAsia"/>
                <w:szCs w:val="24"/>
              </w:rPr>
              <w:t>化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當代東亞社會與文化</w:t>
            </w:r>
            <w:r w:rsidRPr="0018751E">
              <w:rPr>
                <w:rFonts w:eastAsia="標楷體"/>
                <w:szCs w:val="24"/>
              </w:rPr>
              <w:t>(</w:t>
            </w:r>
            <w:r w:rsidRPr="0018751E">
              <w:rPr>
                <w:rFonts w:eastAsia="標楷體"/>
                <w:szCs w:val="24"/>
              </w:rPr>
              <w:t>全英語</w:t>
            </w:r>
            <w:r w:rsidRPr="0018751E">
              <w:rPr>
                <w:rFonts w:eastAsia="標楷體"/>
                <w:szCs w:val="24"/>
              </w:rPr>
              <w:t>)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合班，社會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服務業行銷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至企管系隨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班附讀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消費者行為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至企管系隨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班附讀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創意管理</w:t>
            </w:r>
          </w:p>
        </w:tc>
        <w:tc>
          <w:tcPr>
            <w:tcW w:w="1724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創造力管理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至企管系隨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班附讀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創新與競爭策略分析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4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至企管系隨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班附讀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人力資源管理</w:t>
            </w:r>
          </w:p>
        </w:tc>
        <w:tc>
          <w:tcPr>
            <w:tcW w:w="325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299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93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94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至企管系隨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班附讀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人力資源管理</w:t>
            </w:r>
          </w:p>
        </w:tc>
        <w:tc>
          <w:tcPr>
            <w:tcW w:w="325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選</w:t>
            </w:r>
          </w:p>
        </w:tc>
        <w:tc>
          <w:tcPr>
            <w:tcW w:w="299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93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</w:t>
            </w:r>
          </w:p>
        </w:tc>
        <w:tc>
          <w:tcPr>
            <w:tcW w:w="294" w:type="pct"/>
            <w:tcBorders>
              <w:bottom w:val="single" w:sz="6" w:space="0" w:color="auto"/>
            </w:tcBorders>
            <w:vAlign w:val="center"/>
          </w:tcPr>
          <w:p w:rsidR="00276093" w:rsidRPr="00FC3875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32" w:type="pct"/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780B14">
              <w:rPr>
                <w:rFonts w:eastAsia="標楷體"/>
                <w:sz w:val="22"/>
                <w:szCs w:val="22"/>
              </w:rPr>
              <w:t>至企管系隨</w:t>
            </w:r>
            <w:proofErr w:type="gramStart"/>
            <w:r w:rsidRPr="00780B14">
              <w:rPr>
                <w:rFonts w:eastAsia="標楷體"/>
                <w:sz w:val="22"/>
                <w:szCs w:val="22"/>
              </w:rPr>
              <w:t>班附讀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當代展演世界概論</w:t>
            </w:r>
          </w:p>
        </w:tc>
        <w:tc>
          <w:tcPr>
            <w:tcW w:w="325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4</w:t>
            </w:r>
          </w:p>
        </w:tc>
        <w:tc>
          <w:tcPr>
            <w:tcW w:w="293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5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1232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音樂系主開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創意城市</w:t>
            </w:r>
          </w:p>
        </w:tc>
        <w:tc>
          <w:tcPr>
            <w:tcW w:w="325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293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3</w:t>
            </w:r>
          </w:p>
        </w:tc>
        <w:tc>
          <w:tcPr>
            <w:tcW w:w="1232" w:type="pct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合班，政治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245" w:type="pct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724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社會資源開發與運用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選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4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3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0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</w:t>
            </w:r>
          </w:p>
        </w:tc>
        <w:tc>
          <w:tcPr>
            <w:tcW w:w="1232" w:type="pct"/>
            <w:shd w:val="clear" w:color="auto" w:fill="FFFFFF"/>
            <w:vAlign w:val="center"/>
          </w:tcPr>
          <w:p w:rsidR="00276093" w:rsidRPr="00A77661" w:rsidRDefault="00276093" w:rsidP="00F871BA">
            <w:pPr>
              <w:spacing w:line="240" w:lineRule="auto"/>
              <w:jc w:val="both"/>
              <w:rPr>
                <w:rFonts w:eastAsia="標楷體"/>
                <w:sz w:val="22"/>
                <w:szCs w:val="22"/>
              </w:rPr>
            </w:pPr>
            <w:r w:rsidRPr="00A77661">
              <w:rPr>
                <w:rFonts w:eastAsia="標楷體"/>
                <w:sz w:val="22"/>
                <w:szCs w:val="22"/>
              </w:rPr>
              <w:t>合班，社工</w:t>
            </w:r>
            <w:proofErr w:type="gramStart"/>
            <w:r w:rsidRPr="00A77661">
              <w:rPr>
                <w:rFonts w:eastAsia="標楷體"/>
                <w:sz w:val="22"/>
                <w:szCs w:val="22"/>
              </w:rPr>
              <w:t>系主開</w:t>
            </w:r>
            <w:proofErr w:type="gramEnd"/>
          </w:p>
        </w:tc>
      </w:tr>
      <w:tr w:rsidR="00276093" w:rsidRPr="0018751E" w:rsidTr="00F871BA">
        <w:trPr>
          <w:trHeight w:val="425"/>
        </w:trPr>
        <w:tc>
          <w:tcPr>
            <w:tcW w:w="1968" w:type="pct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  <w:r w:rsidRPr="0018751E">
              <w:rPr>
                <w:rFonts w:eastAsia="標楷體"/>
              </w:rPr>
              <w:t>畢業學分總計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必修</w:t>
            </w:r>
          </w:p>
        </w:tc>
        <w:tc>
          <w:tcPr>
            <w:tcW w:w="29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4</w:t>
            </w:r>
          </w:p>
        </w:tc>
        <w:tc>
          <w:tcPr>
            <w:tcW w:w="2407" w:type="pct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</w:p>
        </w:tc>
      </w:tr>
      <w:tr w:rsidR="00276093" w:rsidRPr="0018751E" w:rsidTr="00F871BA">
        <w:trPr>
          <w:trHeight w:val="425"/>
        </w:trPr>
        <w:tc>
          <w:tcPr>
            <w:tcW w:w="1968" w:type="pct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選修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6</w:t>
            </w:r>
          </w:p>
        </w:tc>
        <w:tc>
          <w:tcPr>
            <w:tcW w:w="2407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Cs w:val="24"/>
              </w:rPr>
              <w:t>基礎課程和</w:t>
            </w:r>
            <w:proofErr w:type="gramStart"/>
            <w:r w:rsidRPr="0018751E">
              <w:rPr>
                <w:rFonts w:eastAsia="標楷體"/>
                <w:szCs w:val="24"/>
              </w:rPr>
              <w:t>四種課群</w:t>
            </w:r>
            <w:r>
              <w:rPr>
                <w:rFonts w:eastAsia="標楷體" w:hint="eastAsia"/>
                <w:szCs w:val="24"/>
              </w:rPr>
              <w:t>的</w:t>
            </w:r>
            <w:proofErr w:type="gramEnd"/>
            <w:r>
              <w:rPr>
                <w:rFonts w:eastAsia="標楷體"/>
                <w:szCs w:val="24"/>
              </w:rPr>
              <w:t>專業領域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eastAsia="標楷體" w:hint="eastAsia"/>
                <w:szCs w:val="24"/>
              </w:rPr>
              <w:t>學</w:t>
            </w:r>
            <w:r w:rsidRPr="0018751E">
              <w:rPr>
                <w:rFonts w:eastAsia="標楷體"/>
                <w:szCs w:val="24"/>
              </w:rPr>
              <w:t>生選修其中</w:t>
            </w:r>
            <w:r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6</w:t>
            </w:r>
            <w:r w:rsidRPr="0018751E">
              <w:rPr>
                <w:rFonts w:eastAsia="標楷體"/>
                <w:szCs w:val="24"/>
              </w:rPr>
              <w:t>學分</w:t>
            </w:r>
          </w:p>
        </w:tc>
      </w:tr>
      <w:tr w:rsidR="00276093" w:rsidRPr="0018751E" w:rsidTr="00F871BA">
        <w:trPr>
          <w:trHeight w:val="425"/>
        </w:trPr>
        <w:tc>
          <w:tcPr>
            <w:tcW w:w="1968" w:type="pct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</w:rPr>
            </w:pPr>
            <w:r w:rsidRPr="0018751E">
              <w:rPr>
                <w:rFonts w:eastAsia="標楷體"/>
              </w:rPr>
              <w:t>共計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18751E">
              <w:rPr>
                <w:rFonts w:eastAsia="標楷體"/>
                <w:szCs w:val="24"/>
              </w:rPr>
              <w:t>20</w:t>
            </w:r>
          </w:p>
        </w:tc>
        <w:tc>
          <w:tcPr>
            <w:tcW w:w="2407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76093" w:rsidRPr="0018751E" w:rsidRDefault="00276093" w:rsidP="00F871BA">
            <w:pPr>
              <w:spacing w:line="240" w:lineRule="auto"/>
              <w:jc w:val="both"/>
              <w:rPr>
                <w:rFonts w:eastAsia="標楷體"/>
              </w:rPr>
            </w:pPr>
          </w:p>
        </w:tc>
      </w:tr>
    </w:tbl>
    <w:p w:rsidR="00982BF3" w:rsidRDefault="00982BF3">
      <w:bookmarkStart w:id="1" w:name="_GoBack"/>
      <w:bookmarkEnd w:id="1"/>
    </w:p>
    <w:sectPr w:rsidR="00982B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093"/>
    <w:rsid w:val="00276093"/>
    <w:rsid w:val="003F09C9"/>
    <w:rsid w:val="0098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0341DD-1DD2-4E90-AD57-1F88F36B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093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2024-01-02T05:20:00Z</dcterms:created>
  <dcterms:modified xsi:type="dcterms:W3CDTF">2024-01-02T05:31:00Z</dcterms:modified>
</cp:coreProperties>
</file>